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rFonts w:ascii="Times New Roman" w:cs="Times New Roman" w:eastAsia="Times New Roman" w:hAnsi="Times New Roman"/>
          <w:b w:val="1"/>
          <w:u w:val="single"/>
        </w:rPr>
      </w:pPr>
      <w:bookmarkStart w:colFirst="0" w:colLast="0" w:name="_heading=h.oh7zel5wom2v" w:id="0"/>
      <w:bookmarkEnd w:id="0"/>
      <w:r w:rsidDel="00000000" w:rsidR="00000000" w:rsidRPr="00000000">
        <w:rPr>
          <w:rFonts w:ascii="Times New Roman" w:cs="Times New Roman" w:eastAsia="Times New Roman" w:hAnsi="Times New Roman"/>
          <w:b w:val="1"/>
          <w:u w:val="single"/>
          <w:rtl w:val="0"/>
        </w:rPr>
        <w:t xml:space="preserve">20th March 2020</w:t>
      </w:r>
      <w:r w:rsidDel="00000000" w:rsidR="00000000" w:rsidRPr="00000000">
        <w:rPr>
          <w:rFonts w:ascii="Times New Roman" w:cs="Times New Roman" w:eastAsia="Times New Roman" w:hAnsi="Times New Roman"/>
          <w:b w:val="1"/>
          <w:u w:val="singl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-914398</wp:posOffset>
            </wp:positionV>
            <wp:extent cx="7553498" cy="1726442"/>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3498" cy="1726442"/>
                    </a:xfrm>
                    <a:prstGeom prst="rect"/>
                    <a:ln/>
                  </pic:spPr>
                </pic:pic>
              </a:graphicData>
            </a:graphic>
          </wp:anchor>
        </w:drawing>
      </w:r>
    </w:p>
    <w:p w:rsidR="00000000" w:rsidDel="00000000" w:rsidP="00000000" w:rsidRDefault="00000000" w:rsidRPr="00000000" w14:paraId="00000002">
      <w:pPr>
        <w:spacing w:after="240" w:before="240" w:lineRule="auto"/>
        <w:jc w:val="right"/>
        <w:rPr>
          <w:rFonts w:ascii="Times New Roman" w:cs="Times New Roman" w:eastAsia="Times New Roman" w:hAnsi="Times New Roman"/>
          <w:b w:val="1"/>
          <w:u w:val="single"/>
        </w:rPr>
      </w:pPr>
      <w:bookmarkStart w:colFirst="0" w:colLast="0" w:name="_heading=h.pw6wlalo7kf0" w:id="1"/>
      <w:bookmarkEnd w:id="1"/>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u w:val="single"/>
        </w:rPr>
      </w:pPr>
      <w:bookmarkStart w:colFirst="0" w:colLast="0" w:name="_heading=h.ey1dru2e1mre" w:id="2"/>
      <w:bookmarkEnd w:id="2"/>
      <w:r w:rsidDel="00000000" w:rsidR="00000000" w:rsidRPr="00000000">
        <w:rPr>
          <w:rFonts w:ascii="Times New Roman" w:cs="Times New Roman" w:eastAsia="Times New Roman" w:hAnsi="Times New Roman"/>
          <w:b w:val="1"/>
          <w:u w:val="single"/>
          <w:rtl w:val="0"/>
        </w:rPr>
        <w:t xml:space="preserve">School Closure</w:t>
      </w:r>
    </w:p>
    <w:p w:rsidR="00000000" w:rsidDel="00000000" w:rsidP="00000000" w:rsidRDefault="00000000" w:rsidRPr="00000000" w14:paraId="00000004">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 Dear Parents and carers,</w:t>
      </w:r>
    </w:p>
    <w:p w:rsidR="00000000" w:rsidDel="00000000" w:rsidP="00000000" w:rsidRDefault="00000000" w:rsidRPr="00000000" w14:paraId="00000005">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Thank you for your patience whilst waiting for this communication. The government has now issued further guidance on key workers. Jewell Academy will close at the end of school today for most pupils; however, it will remain open to provide care for the children of key workers and for vulnerable children, which includes those children who have a social worker or an Education Health Care Plan. The declaration form for key workers is attached. Please could you complete the form and return it on Monday along with relevant ID proving place of work or company, such as an ID lanyard. Staff will be outside to direct you as to where to register on Monday.</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At this moment in time we are prepared to accept pupils in school where only one parent/carer is a key worker, however, we may need to change this in the near future, dependent on pupil numbers attending school and staff absences. If we do change, it would be to accept children in school from homes where all parents in a household are key workers. For the time being, as stated we will accept children in school where only one parent/carer is a key worker.</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This is the latest government advice on this situation:</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 As a country, we all need to do what we can to reduce the spread of the COVID-19 virus.</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That is why the government has given clear guidance on </w:t>
      </w:r>
      <w:hyperlink r:id="rId8">
        <w:r w:rsidDel="00000000" w:rsidR="00000000" w:rsidRPr="00000000">
          <w:rPr>
            <w:rFonts w:ascii="Times New Roman" w:cs="Times New Roman" w:eastAsia="Times New Roman" w:hAnsi="Times New Roman"/>
            <w:i w:val="1"/>
            <w:color w:val="005493"/>
            <w:rtl w:val="0"/>
          </w:rPr>
          <w:t xml:space="preserve">self-isolation</w:t>
        </w:r>
      </w:hyperlink>
      <w:r w:rsidDel="00000000" w:rsidR="00000000" w:rsidRPr="00000000">
        <w:rPr>
          <w:rFonts w:ascii="Times New Roman" w:cs="Times New Roman" w:eastAsia="Times New Roman" w:hAnsi="Times New Roman"/>
          <w:i w:val="1"/>
          <w:color w:val="005493"/>
          <w:rtl w:val="0"/>
        </w:rPr>
        <w:t xml:space="preserve">, </w:t>
      </w:r>
      <w:hyperlink r:id="rId9">
        <w:r w:rsidDel="00000000" w:rsidR="00000000" w:rsidRPr="00000000">
          <w:rPr>
            <w:rFonts w:ascii="Times New Roman" w:cs="Times New Roman" w:eastAsia="Times New Roman" w:hAnsi="Times New Roman"/>
            <w:i w:val="1"/>
            <w:color w:val="005493"/>
            <w:rtl w:val="0"/>
          </w:rPr>
          <w:t xml:space="preserve">household isolation</w:t>
        </w:r>
      </w:hyperlink>
      <w:r w:rsidDel="00000000" w:rsidR="00000000" w:rsidRPr="00000000">
        <w:rPr>
          <w:rFonts w:ascii="Times New Roman" w:cs="Times New Roman" w:eastAsia="Times New Roman" w:hAnsi="Times New Roman"/>
          <w:i w:val="1"/>
          <w:color w:val="005493"/>
          <w:rtl w:val="0"/>
        </w:rPr>
        <w:t xml:space="preserve"> and </w:t>
      </w:r>
      <w:hyperlink r:id="rId10">
        <w:r w:rsidDel="00000000" w:rsidR="00000000" w:rsidRPr="00000000">
          <w:rPr>
            <w:rFonts w:ascii="Times New Roman" w:cs="Times New Roman" w:eastAsia="Times New Roman" w:hAnsi="Times New Roman"/>
            <w:i w:val="1"/>
            <w:color w:val="005493"/>
            <w:rtl w:val="0"/>
          </w:rPr>
          <w:t xml:space="preserve">social distancing</w:t>
        </w:r>
      </w:hyperlink>
      <w:r w:rsidDel="00000000" w:rsidR="00000000" w:rsidRPr="00000000">
        <w:rPr>
          <w:rFonts w:ascii="Times New Roman" w:cs="Times New Roman" w:eastAsia="Times New Roman" w:hAnsi="Times New Roman"/>
          <w:i w:val="1"/>
          <w:color w:val="005493"/>
          <w:rtl w:val="0"/>
        </w:rPr>
        <w:t xml:space="preserve">.  And the most recent scientific advice on how to further limit the spread of COVID-19 is clear. If children can stay safely at home, they should, to limit the chance of the virus spreading. That is why the government has asked parents to keep their children at home, wherever possible, and asked schools to remain open only for those children who absolutely need to attend.</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Vulnerable children include children who are supported by social care, those with safeguarding and welfare needs, including child in need plans, on child protection plans, ‘looked after’ children, young carers, disabled children and those with </w:t>
      </w:r>
      <w:hyperlink r:id="rId11">
        <w:r w:rsidDel="00000000" w:rsidR="00000000" w:rsidRPr="00000000">
          <w:rPr>
            <w:rFonts w:ascii="Times New Roman" w:cs="Times New Roman" w:eastAsia="Times New Roman" w:hAnsi="Times New Roman"/>
            <w:i w:val="1"/>
            <w:color w:val="005493"/>
            <w:rtl w:val="0"/>
          </w:rPr>
          <w:t xml:space="preserve">education, health and care (EHC) plans</w:t>
        </w:r>
      </w:hyperlink>
      <w:r w:rsidDel="00000000" w:rsidR="00000000" w:rsidRPr="00000000">
        <w:rPr>
          <w:rFonts w:ascii="Times New Roman" w:cs="Times New Roman" w:eastAsia="Times New Roman" w:hAnsi="Times New Roman"/>
          <w:i w:val="1"/>
          <w:color w:val="005493"/>
          <w:rtl w:val="0"/>
        </w:rPr>
        <w:t xml:space="preserve">.</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i w:val="1"/>
          <w:color w:val="005493"/>
        </w:rPr>
      </w:pPr>
      <w:bookmarkStart w:colFirst="0" w:colLast="0" w:name="_heading=h.bz7bilhmaknl" w:id="4"/>
      <w:bookmarkEnd w:id="4"/>
      <w:r w:rsidDel="00000000" w:rsidR="00000000" w:rsidRPr="00000000">
        <w:rPr>
          <w:rFonts w:ascii="Times New Roman" w:cs="Times New Roman" w:eastAsia="Times New Roman" w:hAnsi="Times New Roman"/>
          <w:i w:val="1"/>
          <w:color w:val="005493"/>
          <w:rtl w:val="0"/>
        </w:rPr>
        <w:t xml:space="preserve">Please, therefore, follow these key principles:</w:t>
      </w:r>
    </w:p>
    <w:p w:rsidR="00000000" w:rsidDel="00000000" w:rsidP="00000000" w:rsidRDefault="00000000" w:rsidRPr="00000000" w14:paraId="0000000E">
      <w:pPr>
        <w:spacing w:after="240" w:before="240" w:lineRule="auto"/>
        <w:ind w:left="1460" w:hanging="620"/>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Arial" w:cs="Arial" w:eastAsia="Arial" w:hAnsi="Arial"/>
          <w:color w:val="0b0c0c"/>
          <w:rtl w:val="0"/>
        </w:rPr>
        <w:t xml:space="preserve">1.</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i w:val="1"/>
          <w:color w:val="005493"/>
          <w:rtl w:val="0"/>
        </w:rPr>
        <w:t xml:space="preserve">If it is at all possible for children to be at home, then they should be.</w:t>
      </w:r>
    </w:p>
    <w:p w:rsidR="00000000" w:rsidDel="00000000" w:rsidP="00000000" w:rsidRDefault="00000000" w:rsidRPr="00000000" w14:paraId="0000000F">
      <w:pPr>
        <w:spacing w:after="240" w:before="240" w:lineRule="auto"/>
        <w:ind w:left="1460" w:hanging="620"/>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Arial" w:cs="Arial" w:eastAsia="Arial" w:hAnsi="Arial"/>
          <w:color w:val="0b0c0c"/>
          <w:rtl w:val="0"/>
        </w:rPr>
        <w:t xml:space="preserve">2.</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i w:val="1"/>
          <w:color w:val="005493"/>
          <w:rtl w:val="0"/>
        </w:rPr>
        <w:t xml:space="preserve">If a child needs specialist support, is vulnerable or has a parent who is a critical worker, then educational provision will be available for them.</w:t>
      </w:r>
    </w:p>
    <w:p w:rsidR="00000000" w:rsidDel="00000000" w:rsidP="00000000" w:rsidRDefault="00000000" w:rsidRPr="00000000" w14:paraId="00000010">
      <w:pPr>
        <w:spacing w:after="240" w:before="240" w:lineRule="auto"/>
        <w:ind w:left="1460" w:hanging="620"/>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Arial" w:cs="Arial" w:eastAsia="Arial" w:hAnsi="Arial"/>
          <w:color w:val="0b0c0c"/>
          <w:rtl w:val="0"/>
        </w:rPr>
        <w:t xml:space="preserve">3.</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i w:val="1"/>
          <w:color w:val="005493"/>
          <w:rtl w:val="0"/>
        </w:rPr>
        <w:t xml:space="preserve">Parents should not rely for childcare upon those who are advised to be in the stringent social distancing category such as grandparents, friends, or family members with underlying conditions.</w:t>
      </w:r>
    </w:p>
    <w:p w:rsidR="00000000" w:rsidDel="00000000" w:rsidP="00000000" w:rsidRDefault="00000000" w:rsidRPr="00000000" w14:paraId="00000011">
      <w:pPr>
        <w:spacing w:after="240" w:before="240" w:lineRule="auto"/>
        <w:ind w:left="1460" w:hanging="620"/>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Arial" w:cs="Arial" w:eastAsia="Arial" w:hAnsi="Arial"/>
          <w:color w:val="0b0c0c"/>
          <w:rtl w:val="0"/>
        </w:rPr>
        <w:t xml:space="preserve">4.</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i w:val="1"/>
          <w:color w:val="005493"/>
          <w:rtl w:val="0"/>
        </w:rPr>
        <w:t xml:space="preserve">Parents should also do everything they can to ensure children are not mixing socially in a way which can continue to spread the virus. They should observe the same social distancing principles as adults.</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 If your work is critical to the COVID-19 response, or you work in one of the critical sectors listed below, and you cannot keep your child safe at home then your children will be prioritised for education provision:</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Health and social care</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 </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Education and childcare</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nursery and teaching staff, social workers and those specialist education professionals who must remain active during the COVID-19 response to deliver this approach.</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Key public services</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Local and national government</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only includes those administrative occupations essential to the effective delivery of the COVID-19 response or delivering essential public services such as the payment of benefits, including in government agencies and arms length bodies.</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Food and other necessary goods</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those involved in food production, processing, distribution, sale and delivery as well as those essential to the provision of other key goods (for example hygienic and veterinary medicines).</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 Public safety and national security</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 Transport</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those who will keep the air, water, road and rail passenger and freight transport modes operating during the COVID-19 response, including those working on transport systems through which supply chains pass.</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Utilities, communication and financial services</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If workers think they fall within the critical categories above they should confirm with their employer that, based on their business continuity arrangements, their specific role is necessary for the continuation of this essential public service.</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We are grateful for the work of teachers and workers in educational settings for continuing to provide for the children of the other critical workers of our country. It is an essential part of our national effort to combat this disease.</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i w:val="1"/>
          <w:color w:val="005493"/>
        </w:rPr>
      </w:pPr>
      <w:bookmarkStart w:colFirst="0" w:colLast="0" w:name="_heading=h.plritddn31vd" w:id="3"/>
      <w:bookmarkEnd w:id="3"/>
      <w:r w:rsidDel="00000000" w:rsidR="00000000" w:rsidRPr="00000000">
        <w:rPr>
          <w:rFonts w:ascii="Times New Roman" w:cs="Times New Roman" w:eastAsia="Times New Roman" w:hAnsi="Times New Roman"/>
          <w:i w:val="1"/>
          <w:color w:val="005493"/>
          <w:rtl w:val="0"/>
        </w:rPr>
        <w:t xml:space="preserve"> </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In summary, the Academy will remain open from Monday only for pupils whose parents are classified as key workers or who themselves are classified as vulnerable. If your child attends school on Monday they must bring with them the completed form below and proof of workplace ID.</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Many thanks.</w:t>
      </w:r>
    </w:p>
    <w:p w:rsidR="00000000" w:rsidDel="00000000" w:rsidP="00000000" w:rsidRDefault="00000000" w:rsidRPr="00000000" w14:paraId="00000028">
      <w:pPr>
        <w:spacing w:after="240" w:before="240" w:lineRule="auto"/>
        <w:ind w:right="280"/>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Yours faithfully,</w:t>
      </w:r>
    </w:p>
    <w:p w:rsidR="00000000" w:rsidDel="00000000" w:rsidP="00000000" w:rsidRDefault="00000000" w:rsidRPr="00000000" w14:paraId="00000029">
      <w:pPr>
        <w:spacing w:after="240" w:before="240" w:lineRule="auto"/>
        <w:ind w:right="280"/>
        <w:jc w:val="both"/>
        <w:rPr>
          <w:rFonts w:ascii="Times New Roman" w:cs="Times New Roman" w:eastAsia="Times New Roman" w:hAnsi="Times New Roman"/>
        </w:rPr>
      </w:pPr>
      <w:bookmarkStart w:colFirst="0" w:colLast="0" w:name="_heading=h.z8x3a3nzueml" w:id="5"/>
      <w:bookmarkEnd w:id="5"/>
      <w:r w:rsidDel="00000000" w:rsidR="00000000" w:rsidRPr="00000000">
        <w:rPr>
          <w:rtl w:val="0"/>
        </w:rPr>
      </w:r>
    </w:p>
    <w:p w:rsidR="00000000" w:rsidDel="00000000" w:rsidP="00000000" w:rsidRDefault="00000000" w:rsidRPr="00000000" w14:paraId="0000002A">
      <w:pPr>
        <w:spacing w:after="240" w:before="240" w:lineRule="auto"/>
        <w:ind w:right="280"/>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Mrs Alex Waddington</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rPr>
      </w:pPr>
      <w:bookmarkStart w:colFirst="0" w:colLast="0" w:name="_heading=h.plritddn31vd"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spacing w:after="240" w:before="240" w:lineRule="auto"/>
        <w:jc w:val="center"/>
        <w:rPr>
          <w:rFonts w:ascii="Times New Roman" w:cs="Times New Roman" w:eastAsia="Times New Roman" w:hAnsi="Times New Roman"/>
          <w:b w:val="1"/>
          <w:sz w:val="20"/>
          <w:szCs w:val="20"/>
          <w:u w:val="single"/>
        </w:rPr>
      </w:pPr>
      <w:bookmarkStart w:colFirst="0" w:colLast="0" w:name="_heading=h.xtdaa519fdq" w:id="6"/>
      <w:bookmarkEnd w:id="6"/>
      <w:r w:rsidDel="00000000" w:rsidR="00000000" w:rsidRPr="00000000">
        <w:rPr>
          <w:rFonts w:ascii="Times New Roman" w:cs="Times New Roman" w:eastAsia="Times New Roman" w:hAnsi="Times New Roman"/>
          <w:b w:val="1"/>
          <w:sz w:val="20"/>
          <w:szCs w:val="20"/>
          <w:u w:val="single"/>
          <w:rtl w:val="0"/>
        </w:rPr>
        <w:t xml:space="preserve">Parental Feedback Form - Key Worker Audit</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This form aims to collate information from parents regarding whether they have key worker status so that we can continue to provide care for their children during the coronavirus pandemic.</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Full Name of Child: _____________________________________________________________</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Year Group: ____________________________________________________________________</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b w:val="1"/>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Are you a working parent? </w:t>
      </w:r>
      <w:r w:rsidDel="00000000" w:rsidR="00000000" w:rsidRPr="00000000">
        <w:rPr>
          <w:rFonts w:ascii="Times New Roman" w:cs="Times New Roman" w:eastAsia="Times New Roman" w:hAnsi="Times New Roman"/>
          <w:b w:val="1"/>
          <w:color w:val="e3473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Yes/No</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b w:val="1"/>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Are you able to work from home? </w:t>
      </w:r>
      <w:r w:rsidDel="00000000" w:rsidR="00000000" w:rsidRPr="00000000">
        <w:rPr>
          <w:rFonts w:ascii="Times New Roman" w:cs="Times New Roman" w:eastAsia="Times New Roman" w:hAnsi="Times New Roman"/>
          <w:color w:val="e3473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Yes/No/Not applicable</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b w:val="1"/>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Do you consider yourself a “key worker"? </w:t>
      </w:r>
      <w:r w:rsidDel="00000000" w:rsidR="00000000" w:rsidRPr="00000000">
        <w:rPr>
          <w:rFonts w:ascii="Times New Roman" w:cs="Times New Roman" w:eastAsia="Times New Roman" w:hAnsi="Times New Roman"/>
          <w:i w:val="1"/>
          <w:sz w:val="20"/>
          <w:szCs w:val="20"/>
          <w:rtl w:val="0"/>
        </w:rPr>
        <w:t xml:space="preserve">(A key worker is defined as somebody who works within the public sector and whose continuing employment is deemed crucial to both the economy and in helping to battle the infection)  </w:t>
      </w:r>
      <w:r w:rsidDel="00000000" w:rsidR="00000000" w:rsidRPr="00000000">
        <w:rPr>
          <w:rFonts w:ascii="Times New Roman" w:cs="Times New Roman" w:eastAsia="Times New Roman" w:hAnsi="Times New Roman"/>
          <w:b w:val="1"/>
          <w:sz w:val="20"/>
          <w:szCs w:val="20"/>
          <w:rtl w:val="0"/>
        </w:rPr>
        <w:t xml:space="preserve">Yes/No</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If you consider yourself as a key worker, please complete the table below:</w:t>
      </w:r>
    </w:p>
    <w:tbl>
      <w:tblPr>
        <w:tblStyle w:val="Table1"/>
        <w:tblW w:w="874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305"/>
        <w:tblGridChange w:id="0">
          <w:tblGrid>
            <w:gridCol w:w="4440"/>
            <w:gridCol w:w="4305"/>
          </w:tblGrid>
        </w:tblGridChange>
      </w:tblGrid>
      <w:tr>
        <w:trPr>
          <w:trHeight w:val="705" w:hRule="atLeast"/>
        </w:trPr>
        <w:tc>
          <w:tcPr>
            <w:tcBorders>
              <w:top w:color="000000" w:space="0" w:sz="8" w:val="single"/>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7">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Key worker categories</w:t>
            </w:r>
          </w:p>
        </w:tc>
        <w:tc>
          <w:tcPr>
            <w:tcBorders>
              <w:top w:color="000000" w:space="0" w:sz="8" w:val="single"/>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8">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Exact role - please explain your job e.g. Nurse</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9">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Health and social care</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A">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B">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Education and childcare</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C">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D">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Key public services</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E">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3F">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Local and national government</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0">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1">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Food and other necessary goods</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2">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3">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Public safety and national security</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4">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5">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Transport</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6">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r>
        <w:trPr>
          <w:trHeight w:val="705" w:hRule="atLeast"/>
        </w:trPr>
        <w:tc>
          <w:tcPr>
            <w:tcBorders>
              <w:top w:color="000000" w:space="0" w:sz="0" w:val="nil"/>
              <w:left w:color="000000" w:space="0" w:sz="8" w:val="single"/>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7">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Utilities, communications and financial services</w:t>
            </w:r>
          </w:p>
        </w:tc>
        <w:tc>
          <w:tcPr>
            <w:tcBorders>
              <w:top w:color="000000" w:space="0" w:sz="0" w:val="nil"/>
              <w:left w:color="000000" w:space="0" w:sz="0" w:val="nil"/>
              <w:bottom w:color="000000" w:space="0" w:sz="8" w:val="single"/>
              <w:right w:color="000000" w:space="0" w:sz="8" w:val="single"/>
            </w:tcBorders>
            <w:shd w:fill="feffff" w:val="clear"/>
            <w:tcMar>
              <w:top w:w="80.0" w:type="dxa"/>
              <w:left w:w="80.0" w:type="dxa"/>
              <w:bottom w:w="80.0" w:type="dxa"/>
              <w:right w:w="80.0" w:type="dxa"/>
            </w:tcMar>
            <w:vAlign w:val="top"/>
          </w:tcPr>
          <w:p w:rsidR="00000000" w:rsidDel="00000000" w:rsidP="00000000" w:rsidRDefault="00000000" w:rsidRPr="00000000" w14:paraId="00000048">
            <w:pPr>
              <w:spacing w:after="240" w:before="240" w:lineRule="auto"/>
              <w:ind w:left="100" w:firstLine="0"/>
              <w:jc w:val="both"/>
              <w:rPr>
                <w:rFonts w:ascii="Times New Roman" w:cs="Times New Roman" w:eastAsia="Times New Roman" w:hAnsi="Times New Roman"/>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49">
      <w:pPr>
        <w:spacing w:after="240" w:before="240" w:lineRule="auto"/>
        <w:jc w:val="both"/>
        <w:rPr>
          <w:rFonts w:ascii="Times New Roman" w:cs="Times New Roman" w:eastAsia="Times New Roman" w:hAnsi="Times New Roman"/>
          <w:b w:val="1"/>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If you have listed a specific role above, would you likely need your child in school to support you in your role during the period of school closure? </w:t>
      </w:r>
      <w:r w:rsidDel="00000000" w:rsidR="00000000" w:rsidRPr="00000000">
        <w:rPr>
          <w:rFonts w:ascii="Times New Roman" w:cs="Times New Roman" w:eastAsia="Times New Roman" w:hAnsi="Times New Roman"/>
          <w:b w:val="1"/>
          <w:sz w:val="20"/>
          <w:szCs w:val="20"/>
          <w:rtl w:val="0"/>
        </w:rPr>
        <w:t xml:space="preserve">Yes/No</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b w:val="1"/>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If you are a key worker or your child is classed as a vulnerable pupil, do you intend to send your child into the Academy from next Monday? </w:t>
      </w:r>
      <w:r w:rsidDel="00000000" w:rsidR="00000000" w:rsidRPr="00000000">
        <w:rPr>
          <w:rFonts w:ascii="Times New Roman" w:cs="Times New Roman" w:eastAsia="Times New Roman" w:hAnsi="Times New Roman"/>
          <w:b w:val="1"/>
          <w:sz w:val="20"/>
          <w:szCs w:val="20"/>
          <w:rtl w:val="0"/>
        </w:rPr>
        <w:t xml:space="preserve">Yes/No</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b w:val="1"/>
          <w:sz w:val="20"/>
          <w:szCs w:val="20"/>
        </w:rPr>
      </w:pPr>
      <w:bookmarkStart w:colFirst="0" w:colLast="0" w:name="_heading=h.plritddn31vd" w:id="3"/>
      <w:bookmarkEnd w:id="3"/>
      <w:r w:rsidDel="00000000" w:rsidR="00000000" w:rsidRPr="00000000">
        <w:rPr>
          <w:rFonts w:ascii="Times New Roman" w:cs="Times New Roman" w:eastAsia="Times New Roman" w:hAnsi="Times New Roman"/>
          <w:sz w:val="20"/>
          <w:szCs w:val="20"/>
          <w:rtl w:val="0"/>
        </w:rPr>
        <w:t xml:space="preserve">If you are a key worker, do you intend to send your child to school for the period of the Easter holiday? </w:t>
      </w:r>
      <w:r w:rsidDel="00000000" w:rsidR="00000000" w:rsidRPr="00000000">
        <w:rPr>
          <w:rFonts w:ascii="Times New Roman" w:cs="Times New Roman" w:eastAsia="Times New Roman" w:hAnsi="Times New Roman"/>
          <w:b w:val="1"/>
          <w:sz w:val="20"/>
          <w:szCs w:val="20"/>
          <w:rtl w:val="0"/>
        </w:rPr>
        <w:t xml:space="preserve">Yes/No</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0"/>
          <w:szCs w:val="20"/>
        </w:rPr>
      </w:pPr>
      <w:bookmarkStart w:colFirst="0" w:colLast="0" w:name="_heading=h.894llsq8e6h" w:id="7"/>
      <w:bookmarkEnd w:id="7"/>
      <w:r w:rsidDel="00000000" w:rsidR="00000000" w:rsidRPr="00000000">
        <w:rPr>
          <w:rtl w:val="0"/>
        </w:rPr>
      </w:r>
    </w:p>
    <w:p w:rsidR="00000000" w:rsidDel="00000000" w:rsidP="00000000" w:rsidRDefault="00000000" w:rsidRPr="00000000" w14:paraId="0000004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F">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0">
      <w:pPr>
        <w:jc w:val="both"/>
        <w:rPr/>
      </w:pPr>
      <w:bookmarkStart w:colFirst="0" w:colLast="0" w:name="_heading=h.p0bgp5uusaih" w:id="8"/>
      <w:bookmarkEnd w:id="8"/>
      <w:r w:rsidDel="00000000" w:rsidR="00000000" w:rsidRPr="00000000">
        <w:rPr>
          <w:rtl w:val="0"/>
        </w:rPr>
      </w:r>
    </w:p>
    <w:sectPr>
      <w:pgSz w:h="16838" w:w="11906"/>
      <w:pgMar w:bottom="1440.0000000000002" w:top="1440.0000000000002" w:left="1440.0000000000002" w:right="1440.00000000000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4801"/>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children-with-special-educational-needs/extra-SEN-help" TargetMode="External"/><Relationship Id="rId10" Type="http://schemas.openxmlformats.org/officeDocument/2006/relationships/hyperlink" Target="https://www.gov.uk/government/publications/covid-19-guidance-on-social-distancing-and-for-vulnerable-people" TargetMode="External"/><Relationship Id="rId9" Type="http://schemas.openxmlformats.org/officeDocument/2006/relationships/hyperlink" Target="https://www.gov.uk/government/publications/covid-19-stay-at-home-guid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hs.uk/conditions/coronavirus-covid-19/self-isol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3lF/Gugpq7pq886UXF8D8cXog==">AMUW2mXRQPmUHWml5+mR7nj0nQNBM2N0D2FIvpTHbZ8d+K5X+FyimfN446eOrxKCrtmpkCgsg4HWOxqfYGlovk1txolQkfASV6i3vyNNo48vU+1rmCDKHSXuk8Dhe6cWC32InXmq7TMbgHdJNeD0b7Tomndci++RAFNQ9p6f+fB8cN2vF2TaGfBzOwkflWaXVH07nQ+wmbTjujPPXYUUfe8dk63udDQcREpwTyeO0eaLhGahlfmWY3Sw14qsxXpGzVSrW7DejDb4hBFgjlxcLd2iQcz3wB3pNO07YBHWSc81C0RppNDl/ftGIGO2hgoOweNi7x7iDwJsP8BesAsdWPmYDVqBhiyYBvRnUJIc6XebS0vF0wF58wI7uSNae6Qb51PyALEb7NAXAAb1OmvnQWNoVmKU4xgl0DWV/R0wOOGJoA2UERLjmoHUgnexVmOFhpaiLM125yJ4MFNgCtlQNwjsPneNPKAsUo8VdoqbGExWkBxiIF8sPmMa5DCoV+fe6zgd7zZ5/fbT+JW3KQ9T/C84gV3NLTXCZ5/9ub+pnm5d1RceCPePYYYW89e/ENHk0tcO4Cm11ryC+xZu3x0k3a0V35Jkar4M4pCc121/nfjY4xDY7lj2CWVhRMtahrYjp3cVlpwkK6dIJam6DH8TMhFLfHBEZMF3imcis9wzCts3Q6tkOp1xgQv8peWTKhpnyFmWMGwSo3zcSrgqMEdI0/0UQ9FCAwzV2UoqVcBRy1OMFTKQQMB/PoWr2vgl6ftPt/RA+utO1BHzCKbmShrfeUbddW2ezGeHOgv+2m1ZtZLJh4B54IQqqiXXLjx7tEROHnGLchc6jIMO5zaUS447JzWjAM2uFRViAzLdAKSt+rB4FDHdNhucbbZoRwmOw3treYuvY9Pf6zB/0p+P4ArTknbB/scMOKoOgBQMDjn1i2br7BzIZLGwPDI7fyp1Bh2lnxRFUK3XqxK5XXJTyWLg0j9tDVRflP0EGU1Uqflj0tsbK1ZQ5TYXZsLqzS3lmNNmu5t+KUfWzCer1O2z/9CqEcK80HjMo+CEwpTR4iurdqU3B4rq0aEDRFE1yL6uOG9ifYR+jqaMls0WTBtIf8vOddq1cS8phnQkshivsXDu0+3yqXtStAyMTUnrwpZglIku9xyS9ZJtAozZz+pGApMwjA1WUaHsh8FC6bzdoDWDQLkOCo8gDvXN4l/H4uesLEtoaSlrLNecS1S05YPOnF9DUzcbO2Mz4dPdyL9LdKm1q65QKatEQizCaiEy5pdVkAEfQBoFNAEBPAx5Kz13SIegzmWaVjFWnSJlKU5UJV4/VPaiChEk5pAZT2V9vGg5jlg2/Nn+s2cbRkrLQXUbkJ6iE5Itn3NikByAE1FSJ3yWGTCNCRo3+gdqyqLivLMb4zfH1PO9q3bOyyVcMMs/sibLmEho6gJ1IbgIO48uVe3TqBkIrHSvUXcCEaWf9oy9ZQJeJ+Xdch/hhCul+E2/ef8G4dsqRg0CjbfeWzbrr3YtciBZLlJB8olAM0YSzY3fgLni93hjKPaoM0NgWjTeOcvOsCfkqutbKtq+d2GpQSxFlHJLE/LmzvqXp62tCFv0QKvPcvYEF+q/i8eF3PZE8ON/8o6J7fJBNwWUMh8Bq9xHZB9oGJX2BDP0PVOSmiog3QVBTNix5OIAlQd99VGCIgq53WnHmuhtJaPjOpmu9SItujnls49PEt2z0rzl4iIK58egmXWlhSb7FhV9UZ5lmLtiI+XFCbrFNc1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2020-01-26T20:27:00Z</dcterms:created>
  <dc:creator>Chris Beedie</dc:creator>
</cp:coreProperties>
</file>